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65AE4" w14:textId="77777777" w:rsidR="00F07457" w:rsidRDefault="00F07457" w:rsidP="00F074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457E9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4B19CD4C" w14:textId="77777777" w:rsidR="00F07457" w:rsidRPr="00362302" w:rsidRDefault="00F07457" w:rsidP="00F07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37E5A8BD" w14:textId="2B52EB20" w:rsidR="00F07457" w:rsidRPr="00362302" w:rsidRDefault="00CC7BFB" w:rsidP="00F07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F310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272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>лютого 202</w:t>
      </w:r>
      <w:r w:rsidR="002F310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07457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0087231F" w14:textId="77777777" w:rsidR="00D2728E" w:rsidRDefault="00D2728E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Pr="00AC5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5B022D" w14:textId="77777777" w:rsidR="00D2728E" w:rsidRDefault="00D2728E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4D6F4EBE" w14:textId="1A200E07" w:rsidR="00D2728E" w:rsidRDefault="002F3101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Стрільчук</w:t>
      </w:r>
      <w:proofErr w:type="spellEnd"/>
    </w:p>
    <w:p w14:paraId="422C9E86" w14:textId="4BF987B1" w:rsidR="00D2728E" w:rsidRDefault="002F3101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Мирослава Котик</w:t>
      </w:r>
    </w:p>
    <w:p w14:paraId="44CA49CE" w14:textId="77777777" w:rsidR="00D2728E" w:rsidRDefault="00D2728E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1F7E367C" w14:textId="77777777" w:rsidR="00D2728E" w:rsidRDefault="00D2728E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</w:p>
    <w:p w14:paraId="47FCF3EF" w14:textId="77777777" w:rsidR="00D2728E" w:rsidRDefault="00D2728E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E26FD34" w14:textId="77777777" w:rsidR="00D2728E" w:rsidRPr="00362302" w:rsidRDefault="00D2728E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48CC8483" w14:textId="77777777" w:rsidR="00D2728E" w:rsidRPr="00362302" w:rsidRDefault="00D2728E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69048083" w14:textId="77777777" w:rsidR="00D2728E" w:rsidRDefault="00D2728E" w:rsidP="00D27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6CC30325" w14:textId="77777777" w:rsidR="00F07457" w:rsidRDefault="00F07457" w:rsidP="00F07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105C8F51" w14:textId="002CC802" w:rsidR="00F07457" w:rsidRDefault="00F07457" w:rsidP="00F074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0A89">
        <w:rPr>
          <w:rFonts w:ascii="Times New Roman" w:hAnsi="Times New Roman" w:cs="Times New Roman"/>
          <w:sz w:val="28"/>
          <w:szCs w:val="28"/>
          <w:lang w:val="uk-UA"/>
        </w:rPr>
        <w:t>Про хід атестації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 у 202</w:t>
      </w:r>
      <w:r w:rsidR="002F310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2F310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40A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40A8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040A8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Голова комісії</w:t>
      </w:r>
      <w:r w:rsidR="00D2728E">
        <w:rPr>
          <w:rFonts w:ascii="Times New Roman" w:hAnsi="Times New Roman" w:cs="Times New Roman"/>
          <w:sz w:val="28"/>
          <w:szCs w:val="28"/>
          <w:lang w:val="uk-UA"/>
        </w:rPr>
        <w:t xml:space="preserve"> Валентина Остапчук.</w:t>
      </w:r>
    </w:p>
    <w:p w14:paraId="49F2C70E" w14:textId="4FD7D553" w:rsidR="00F07457" w:rsidRPr="00D2728E" w:rsidRDefault="00F07457" w:rsidP="00D2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вивчення системи роботи </w:t>
      </w:r>
      <w:r w:rsidR="00D2728E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атестуються. Про </w:t>
      </w:r>
      <w:r w:rsidR="00D2728E">
        <w:rPr>
          <w:rFonts w:ascii="Times New Roman" w:hAnsi="Times New Roman" w:cs="Times New Roman"/>
          <w:sz w:val="28"/>
          <w:szCs w:val="28"/>
          <w:lang w:val="uk-UA"/>
        </w:rPr>
        <w:t>моніторинг освітніх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досягнень здобувачів освіти. Заступник директора</w:t>
      </w:r>
      <w:r w:rsidR="00D2728E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навчально-виховної роботи </w:t>
      </w:r>
      <w:r w:rsidR="00F53BE8"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proofErr w:type="spellStart"/>
      <w:r w:rsidR="00F53BE8">
        <w:rPr>
          <w:rFonts w:ascii="Times New Roman" w:hAnsi="Times New Roman" w:cs="Times New Roman"/>
          <w:sz w:val="28"/>
          <w:szCs w:val="28"/>
          <w:lang w:val="uk-UA"/>
        </w:rPr>
        <w:t>Стрільчук</w:t>
      </w:r>
      <w:proofErr w:type="spellEnd"/>
      <w:r w:rsidR="00D272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1CB3982" w14:textId="77777777" w:rsidR="00F07457" w:rsidRDefault="00F07457" w:rsidP="00F074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опитування педагогічних працівників, батьків, здобувачів освіти. </w:t>
      </w:r>
      <w:r w:rsidR="00D2728E">
        <w:rPr>
          <w:rFonts w:ascii="Times New Roman" w:hAnsi="Times New Roman" w:cs="Times New Roman"/>
          <w:sz w:val="28"/>
          <w:szCs w:val="28"/>
          <w:lang w:val="uk-UA"/>
        </w:rPr>
        <w:t>Практичний психолог Юлія Терещук.</w:t>
      </w:r>
    </w:p>
    <w:p w14:paraId="6C69E666" w14:textId="52D53B54" w:rsidR="004D7081" w:rsidRDefault="00F07457" w:rsidP="00F074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проведення співбесід з педагогічними працівниками. </w:t>
      </w:r>
      <w:r w:rsidR="00F53BE8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навчально-виховної роботи Ірина Стрільчук.</w:t>
      </w:r>
      <w:bookmarkStart w:id="0" w:name="_GoBack"/>
      <w:bookmarkEnd w:id="0"/>
    </w:p>
    <w:p w14:paraId="35B8BD69" w14:textId="77777777" w:rsidR="00F07457" w:rsidRDefault="00F07457" w:rsidP="004D70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473459" w14:textId="77777777" w:rsidR="00F07457" w:rsidRDefault="00F07457" w:rsidP="00F074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СЛУХАЛИ:</w:t>
      </w:r>
    </w:p>
    <w:p w14:paraId="45AFED95" w14:textId="77777777" w:rsidR="00F07457" w:rsidRDefault="00A42A2B" w:rsidP="00F0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 комісії Валентину Остапчук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, про хід атестації педагогічних працівників. Терміни організації атестаційного періоду дотримуються. Всі члени атестаційної комісії  активно включаються в роботу експертних груп з вивчення системи роботи вчителів. </w:t>
      </w:r>
    </w:p>
    <w:p w14:paraId="093A5043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1D25D9BB" w14:textId="528119B6" w:rsidR="00F07457" w:rsidRDefault="002F3101" w:rsidP="002F31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Стрільчук</w:t>
      </w:r>
      <w:proofErr w:type="spellEnd"/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директора </w:t>
      </w:r>
      <w:r w:rsidR="00A42A2B">
        <w:rPr>
          <w:rFonts w:ascii="Times New Roman" w:hAnsi="Times New Roman" w:cs="Times New Roman"/>
          <w:sz w:val="28"/>
          <w:szCs w:val="28"/>
          <w:lang w:val="uk-UA"/>
        </w:rPr>
        <w:t>з навчально-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виховної</w:t>
      </w:r>
      <w:r w:rsidR="00A42A2B">
        <w:rPr>
          <w:rFonts w:ascii="Times New Roman" w:hAnsi="Times New Roman" w:cs="Times New Roman"/>
          <w:sz w:val="28"/>
          <w:szCs w:val="28"/>
          <w:lang w:val="uk-UA"/>
        </w:rPr>
        <w:t xml:space="preserve"> роботи 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– про ведення документації з атестації педагогічних працівників, подання </w:t>
      </w:r>
      <w:r w:rsidR="00A42A2B">
        <w:rPr>
          <w:rFonts w:ascii="Times New Roman" w:hAnsi="Times New Roman" w:cs="Times New Roman"/>
          <w:sz w:val="28"/>
          <w:szCs w:val="28"/>
          <w:lang w:val="uk-UA"/>
        </w:rPr>
        <w:t>педагогами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про підвищення кваліфікації, моніторинг підвищення кваліфікації в </w:t>
      </w:r>
      <w:proofErr w:type="spellStart"/>
      <w:r w:rsidR="00F07457">
        <w:rPr>
          <w:rFonts w:ascii="Times New Roman" w:hAnsi="Times New Roman" w:cs="Times New Roman"/>
          <w:sz w:val="28"/>
          <w:szCs w:val="28"/>
          <w:lang w:val="uk-UA"/>
        </w:rPr>
        <w:t>міжатестаційний</w:t>
      </w:r>
      <w:proofErr w:type="spellEnd"/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 період. Всі </w:t>
      </w:r>
      <w:r w:rsidR="00A42A2B">
        <w:rPr>
          <w:rFonts w:ascii="Times New Roman" w:hAnsi="Times New Roman" w:cs="Times New Roman"/>
          <w:sz w:val="28"/>
          <w:szCs w:val="28"/>
          <w:lang w:val="uk-UA"/>
        </w:rPr>
        <w:t>педагоги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A2B">
        <w:rPr>
          <w:rFonts w:ascii="Times New Roman" w:hAnsi="Times New Roman" w:cs="Times New Roman"/>
          <w:sz w:val="28"/>
          <w:szCs w:val="28"/>
          <w:lang w:val="uk-UA"/>
        </w:rPr>
        <w:t xml:space="preserve">проходять курси підвищення кваліфікації. Педагоги, що пройшли курси надали документи про 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>підтвердження (сертифікати, посвідчення) результат</w:t>
      </w:r>
      <w:r w:rsidR="00A42A2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кваліфікації. Педагогічною радою визнано ряд документів про підвищення кваліфікації </w:t>
      </w:r>
      <w:r w:rsidR="00A42A2B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1EA809" w14:textId="77777777" w:rsidR="003C25EE" w:rsidRDefault="003C25EE" w:rsidP="00F0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213796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6C5E58EB" w14:textId="77777777" w:rsidR="00F07457" w:rsidRDefault="00F07457" w:rsidP="00A53675">
      <w:pPr>
        <w:pStyle w:val="a3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Дотримуватись термінів проходження атестації педагогічних працівників. Протягом року. Атестаційна комісія.</w:t>
      </w:r>
    </w:p>
    <w:p w14:paraId="7A8630FE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289C5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ІІ.СЛУХАЛИ:</w:t>
      </w:r>
    </w:p>
    <w:p w14:paraId="273C0A08" w14:textId="0578E5E8" w:rsidR="00F07457" w:rsidRDefault="002F3101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Ірину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Стрільчук</w:t>
      </w:r>
      <w:proofErr w:type="spellEnd"/>
      <w:r w:rsidR="00F0745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7457" w:rsidRPr="00693B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>заступник директора</w:t>
      </w:r>
      <w:r w:rsidR="00CC7BFB"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навчально-виховної роботи – 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про вивчення системи роботи </w:t>
      </w:r>
      <w:r w:rsidR="00CC7BFB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, які атестуються. Про проведення </w:t>
      </w:r>
      <w:r w:rsidR="00CC7BFB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моніторингу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 здобувачів освіти.  Адміністрацією та </w:t>
      </w:r>
      <w:r w:rsidR="00CC7BFB">
        <w:rPr>
          <w:rFonts w:ascii="Times New Roman" w:hAnsi="Times New Roman" w:cs="Times New Roman"/>
          <w:sz w:val="28"/>
          <w:szCs w:val="28"/>
          <w:lang w:val="uk-UA"/>
        </w:rPr>
        <w:t>педагогами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, які входять до складу експертних груп відвідуються заняття, виховні заходи, </w:t>
      </w:r>
      <w:r w:rsidR="00CC7BFB">
        <w:rPr>
          <w:rFonts w:ascii="Times New Roman" w:hAnsi="Times New Roman" w:cs="Times New Roman"/>
          <w:sz w:val="28"/>
          <w:szCs w:val="28"/>
          <w:lang w:val="uk-UA"/>
        </w:rPr>
        <w:t>масові заходи, тижні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>. Членами атестаційної комісії провод</w:t>
      </w:r>
      <w:r w:rsidR="00CC7BFB">
        <w:rPr>
          <w:rFonts w:ascii="Times New Roman" w:hAnsi="Times New Roman" w:cs="Times New Roman"/>
          <w:sz w:val="28"/>
          <w:szCs w:val="28"/>
          <w:lang w:val="uk-UA"/>
        </w:rPr>
        <w:t>иться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BFB"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 w:rsidR="00F0745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досягнень. </w:t>
      </w:r>
      <w:r w:rsidR="00F07457" w:rsidRPr="00774951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0E2D1F">
        <w:rPr>
          <w:rFonts w:ascii="Times New Roman" w:hAnsi="Times New Roman" w:cs="Times New Roman"/>
          <w:sz w:val="28"/>
          <w:szCs w:val="28"/>
          <w:lang w:val="uk-UA"/>
        </w:rPr>
        <w:t>вчається система роботи</w:t>
      </w:r>
      <w:r w:rsidR="00F07457" w:rsidRPr="00774951">
        <w:rPr>
          <w:rFonts w:ascii="Times New Roman" w:hAnsi="Times New Roman" w:cs="Times New Roman"/>
          <w:sz w:val="28"/>
          <w:szCs w:val="28"/>
          <w:lang w:val="uk-UA"/>
        </w:rPr>
        <w:t xml:space="preserve">. Вивчено </w:t>
      </w:r>
      <w:r w:rsidR="000E2D1F">
        <w:rPr>
          <w:rFonts w:ascii="Times New Roman" w:hAnsi="Times New Roman" w:cs="Times New Roman"/>
          <w:sz w:val="28"/>
          <w:szCs w:val="28"/>
          <w:lang w:val="uk-UA"/>
        </w:rPr>
        <w:t>освітню</w:t>
      </w:r>
      <w:r w:rsidR="00F07457" w:rsidRPr="00774951">
        <w:rPr>
          <w:rFonts w:ascii="Times New Roman" w:hAnsi="Times New Roman" w:cs="Times New Roman"/>
          <w:sz w:val="28"/>
          <w:szCs w:val="28"/>
          <w:lang w:val="uk-UA"/>
        </w:rPr>
        <w:t xml:space="preserve"> базу </w:t>
      </w:r>
      <w:r w:rsidR="000E2D1F">
        <w:rPr>
          <w:rFonts w:ascii="Times New Roman" w:hAnsi="Times New Roman" w:cs="Times New Roman"/>
          <w:sz w:val="28"/>
          <w:szCs w:val="28"/>
          <w:lang w:val="uk-UA"/>
        </w:rPr>
        <w:t>відділів та лабораторій Центру</w:t>
      </w:r>
      <w:r w:rsidR="00F07457" w:rsidRPr="00774951">
        <w:rPr>
          <w:rFonts w:ascii="Times New Roman" w:hAnsi="Times New Roman" w:cs="Times New Roman"/>
          <w:sz w:val="28"/>
          <w:szCs w:val="28"/>
          <w:lang w:val="uk-UA"/>
        </w:rPr>
        <w:t xml:space="preserve">, аналізується участь </w:t>
      </w:r>
      <w:r w:rsidR="000E2D1F">
        <w:rPr>
          <w:rFonts w:ascii="Times New Roman" w:hAnsi="Times New Roman" w:cs="Times New Roman"/>
          <w:sz w:val="28"/>
          <w:szCs w:val="28"/>
          <w:lang w:val="uk-UA"/>
        </w:rPr>
        <w:t>педагогів</w:t>
      </w:r>
      <w:r w:rsidR="00F07457" w:rsidRPr="00774951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педагогічних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 xml:space="preserve"> та методичних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радах; відвідування психолого-педагогічних семінарів; участь у педагогічних 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>та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>фахових заходах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>; наявність творчих звітів</w:t>
      </w:r>
      <w:r w:rsidR="00F07457">
        <w:rPr>
          <w:rFonts w:ascii="Times New Roman" w:hAnsi="Times New Roman"/>
          <w:iCs/>
          <w:sz w:val="28"/>
          <w:szCs w:val="28"/>
          <w:lang w:val="uk-UA"/>
        </w:rPr>
        <w:t>;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F07457">
        <w:rPr>
          <w:rFonts w:ascii="Times New Roman" w:hAnsi="Times New Roman"/>
          <w:iCs/>
          <w:sz w:val="28"/>
          <w:szCs w:val="28"/>
          <w:lang w:val="uk-UA"/>
        </w:rPr>
        <w:t>у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часть 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>вихованців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>в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>конкурсах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усіх рівнів</w:t>
      </w:r>
      <w:r w:rsidR="00F07457">
        <w:rPr>
          <w:rFonts w:ascii="Times New Roman" w:hAnsi="Times New Roman"/>
          <w:iCs/>
          <w:sz w:val="28"/>
          <w:szCs w:val="28"/>
          <w:lang w:val="uk-UA"/>
        </w:rPr>
        <w:t>.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Вивчення 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>освітньої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документації: </w:t>
      </w:r>
      <w:r w:rsidR="00F07457">
        <w:rPr>
          <w:rFonts w:ascii="Times New Roman" w:hAnsi="Times New Roman"/>
          <w:iCs/>
          <w:sz w:val="28"/>
          <w:szCs w:val="28"/>
          <w:lang w:val="uk-UA"/>
        </w:rPr>
        <w:t xml:space="preserve">календарно – тематичне 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 xml:space="preserve"> планування; поурочне планування; планування виховної роботи; 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>журнали</w:t>
      </w:r>
      <w:r w:rsidR="00F07457" w:rsidRPr="00774951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4559A8FA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1BB45105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ВИСТУПИЛИ:</w:t>
      </w:r>
    </w:p>
    <w:p w14:paraId="6F94EA41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3EEBBDB8" w14:textId="77777777" w:rsidR="00F07457" w:rsidRDefault="000E2D1F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Світлана Сподарик, заввідділом</w:t>
      </w:r>
      <w:r w:rsidR="00F07457">
        <w:rPr>
          <w:rFonts w:ascii="Times New Roman" w:hAnsi="Times New Roman"/>
          <w:iCs/>
          <w:sz w:val="28"/>
          <w:szCs w:val="28"/>
          <w:lang w:val="uk-UA"/>
        </w:rPr>
        <w:t xml:space="preserve">, про моніторинг навчальних досягнень </w:t>
      </w:r>
      <w:r>
        <w:rPr>
          <w:rFonts w:ascii="Times New Roman" w:hAnsi="Times New Roman"/>
          <w:iCs/>
          <w:sz w:val="28"/>
          <w:szCs w:val="28"/>
          <w:lang w:val="uk-UA"/>
        </w:rPr>
        <w:t>вихованців</w:t>
      </w:r>
      <w:r w:rsidR="00C95B54">
        <w:rPr>
          <w:rFonts w:ascii="Times New Roman" w:hAnsi="Times New Roman"/>
          <w:iCs/>
          <w:sz w:val="28"/>
          <w:szCs w:val="28"/>
          <w:lang w:val="uk-UA"/>
        </w:rPr>
        <w:t xml:space="preserve"> педагогів</w:t>
      </w:r>
      <w:r>
        <w:rPr>
          <w:rFonts w:ascii="Times New Roman" w:hAnsi="Times New Roman"/>
          <w:iCs/>
          <w:sz w:val="28"/>
          <w:szCs w:val="28"/>
          <w:lang w:val="uk-UA"/>
        </w:rPr>
        <w:t>,</w:t>
      </w:r>
      <w:r w:rsidR="00F07457">
        <w:rPr>
          <w:rFonts w:ascii="Times New Roman" w:hAnsi="Times New Roman"/>
          <w:iCs/>
          <w:sz w:val="28"/>
          <w:szCs w:val="28"/>
          <w:lang w:val="uk-UA"/>
        </w:rPr>
        <w:t xml:space="preserve"> що атестуються (</w:t>
      </w:r>
      <w:r>
        <w:rPr>
          <w:rFonts w:ascii="Times New Roman" w:hAnsi="Times New Roman"/>
          <w:iCs/>
          <w:sz w:val="28"/>
          <w:szCs w:val="28"/>
          <w:lang w:val="uk-UA"/>
        </w:rPr>
        <w:t>д</w:t>
      </w:r>
      <w:r w:rsidR="00F07457">
        <w:rPr>
          <w:rFonts w:ascii="Times New Roman" w:hAnsi="Times New Roman"/>
          <w:iCs/>
          <w:sz w:val="28"/>
          <w:szCs w:val="28"/>
          <w:lang w:val="uk-UA"/>
        </w:rPr>
        <w:t>одається)</w:t>
      </w:r>
      <w:r w:rsidR="00C95B54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74DA0A4A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6BC9BFE7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УХВАЛИЛИ:</w:t>
      </w:r>
    </w:p>
    <w:p w14:paraId="35D3E70C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1D538104" w14:textId="0DE38007" w:rsidR="000E2D1F" w:rsidRDefault="00F07457" w:rsidP="003C25E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Підготувати аналітичні матеріали щодо вивчення системи роботи 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>педагогів</w:t>
      </w:r>
      <w:r>
        <w:rPr>
          <w:rFonts w:ascii="Times New Roman" w:hAnsi="Times New Roman"/>
          <w:iCs/>
          <w:sz w:val="28"/>
          <w:szCs w:val="28"/>
          <w:lang w:val="uk-UA"/>
        </w:rPr>
        <w:t>, які атестуються. Заступник директора з навчально-</w:t>
      </w:r>
      <w:r w:rsidR="002F3101">
        <w:rPr>
          <w:rFonts w:ascii="Times New Roman" w:hAnsi="Times New Roman"/>
          <w:iCs/>
          <w:sz w:val="28"/>
          <w:szCs w:val="28"/>
          <w:lang w:val="uk-UA"/>
        </w:rPr>
        <w:t>виховної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роботи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2F3101">
        <w:rPr>
          <w:rFonts w:ascii="Times New Roman" w:hAnsi="Times New Roman"/>
          <w:iCs/>
          <w:sz w:val="28"/>
          <w:szCs w:val="28"/>
          <w:lang w:val="uk-UA"/>
        </w:rPr>
        <w:t xml:space="preserve">Ірина </w:t>
      </w:r>
      <w:proofErr w:type="spellStart"/>
      <w:r w:rsidR="002F3101">
        <w:rPr>
          <w:rFonts w:ascii="Times New Roman" w:hAnsi="Times New Roman"/>
          <w:iCs/>
          <w:sz w:val="28"/>
          <w:szCs w:val="28"/>
          <w:lang w:val="uk-UA"/>
        </w:rPr>
        <w:t>Стрільчук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 xml:space="preserve">. </w:t>
      </w:r>
    </w:p>
    <w:p w14:paraId="27893F23" w14:textId="6C826981" w:rsidR="00F07457" w:rsidRDefault="00F07457" w:rsidP="003C25EE">
      <w:pPr>
        <w:pStyle w:val="a3"/>
        <w:spacing w:after="0" w:line="240" w:lineRule="auto"/>
        <w:ind w:left="0" w:firstLine="7088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До 20.03.202</w:t>
      </w:r>
      <w:r w:rsidR="002F3101">
        <w:rPr>
          <w:rFonts w:ascii="Times New Roman" w:hAnsi="Times New Roman"/>
          <w:iCs/>
          <w:sz w:val="28"/>
          <w:szCs w:val="28"/>
          <w:lang w:val="uk-UA"/>
        </w:rPr>
        <w:t>5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р.</w:t>
      </w:r>
    </w:p>
    <w:p w14:paraId="5747DC88" w14:textId="14080B09" w:rsidR="000E2D1F" w:rsidRDefault="00F07457" w:rsidP="003C25EE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Надати рекомендації щодо ефективності проведення навчальних занять.</w:t>
      </w:r>
      <w:r w:rsidRPr="0077495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>Заступник директора з навчально-виховної роботи</w:t>
      </w:r>
      <w:r w:rsidR="000E2D1F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2F3101">
        <w:rPr>
          <w:rFonts w:ascii="Times New Roman" w:hAnsi="Times New Roman"/>
          <w:iCs/>
          <w:sz w:val="28"/>
          <w:szCs w:val="28"/>
          <w:lang w:val="uk-UA"/>
        </w:rPr>
        <w:t xml:space="preserve">Ірина </w:t>
      </w:r>
      <w:proofErr w:type="spellStart"/>
      <w:r w:rsidR="002F3101">
        <w:rPr>
          <w:rFonts w:ascii="Times New Roman" w:hAnsi="Times New Roman"/>
          <w:iCs/>
          <w:sz w:val="28"/>
          <w:szCs w:val="28"/>
          <w:lang w:val="uk-UA"/>
        </w:rPr>
        <w:t>Стрільчук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0207C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7AE43DCC" w14:textId="0FBAF984" w:rsidR="00F07457" w:rsidRDefault="00F07457" w:rsidP="000E2D1F">
      <w:pPr>
        <w:pStyle w:val="a3"/>
        <w:spacing w:after="0" w:line="240" w:lineRule="auto"/>
        <w:ind w:firstLine="6368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До 20.03.202</w:t>
      </w:r>
      <w:r w:rsidR="002F3101">
        <w:rPr>
          <w:rFonts w:ascii="Times New Roman" w:hAnsi="Times New Roman"/>
          <w:iCs/>
          <w:sz w:val="28"/>
          <w:szCs w:val="28"/>
          <w:lang w:val="uk-UA"/>
        </w:rPr>
        <w:t>5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р.</w:t>
      </w:r>
    </w:p>
    <w:p w14:paraId="2123A6A2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6FBC6180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ІІІ. СЛУХАЛИ:</w:t>
      </w:r>
    </w:p>
    <w:p w14:paraId="28F564BC" w14:textId="77777777" w:rsidR="00F07457" w:rsidRDefault="000E2D1F" w:rsidP="00F07457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Юлію Терещук</w:t>
      </w:r>
      <w:r w:rsidR="00F07457">
        <w:rPr>
          <w:rFonts w:ascii="Times New Roman" w:hAnsi="Times New Roman"/>
          <w:i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практичного психолога</w:t>
      </w:r>
      <w:r w:rsidR="00F07457" w:rsidRPr="0077495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– про організацію опитування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педагогів</w:t>
      </w:r>
      <w:r w:rsidR="00F07457" w:rsidRPr="0077495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, батьків і здобувачів освіти щодо оцінки роботи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працівників</w:t>
      </w:r>
      <w:r w:rsidR="00F07457" w:rsidRPr="0077495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, які атестуються.</w:t>
      </w:r>
    </w:p>
    <w:p w14:paraId="6926563D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7EC7491C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ВИСТУПИЛИ:</w:t>
      </w:r>
    </w:p>
    <w:p w14:paraId="3E4CA70A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1DB10BD1" w14:textId="77777777" w:rsidR="00F07457" w:rsidRDefault="000E2D1F" w:rsidP="00F07457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Валентина Остапчук</w:t>
      </w:r>
      <w:r w:rsidR="00F0745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, директор – про  перегляд анкет для опитування. Запропонувала для проведення опитування анкети для всіх учас</w:t>
      </w:r>
      <w:r w:rsidR="00C95B5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ників освітнього процесу</w:t>
      </w:r>
      <w:r w:rsidR="00B63A9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C95B5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(д</w:t>
      </w:r>
      <w:r w:rsidR="00F0745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одаються)</w:t>
      </w:r>
      <w:r w:rsidR="00C95B5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.</w:t>
      </w:r>
    </w:p>
    <w:p w14:paraId="2C1F1AF5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4059EE2A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УХВАЛИЛИ:</w:t>
      </w:r>
    </w:p>
    <w:p w14:paraId="55128DD5" w14:textId="77777777" w:rsidR="00F07457" w:rsidRDefault="00F07457" w:rsidP="00F07457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43D816A5" w14:textId="77777777" w:rsidR="00B63A97" w:rsidRDefault="00F07457" w:rsidP="00F0745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Провести анкетування учасників освітнього процесу за анкетами (</w:t>
      </w:r>
      <w:r w:rsidR="00C95B5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одаються). </w:t>
      </w:r>
    </w:p>
    <w:p w14:paraId="53E991DB" w14:textId="63591D1E" w:rsidR="00F07457" w:rsidRDefault="00F07457" w:rsidP="00B63A97">
      <w:pPr>
        <w:pStyle w:val="a3"/>
        <w:spacing w:after="0" w:line="240" w:lineRule="auto"/>
        <w:ind w:firstLine="6368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До 20.02.202</w:t>
      </w:r>
      <w:r w:rsidR="002F310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р.</w:t>
      </w:r>
    </w:p>
    <w:p w14:paraId="428D5733" w14:textId="77777777" w:rsidR="00F07457" w:rsidRDefault="00F07457" w:rsidP="00C95B54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IV</w:t>
      </w:r>
      <w:r w:rsidRPr="000207C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СЛУХАЛИ:</w:t>
      </w:r>
    </w:p>
    <w:p w14:paraId="435714CC" w14:textId="77777777" w:rsidR="00F07457" w:rsidRDefault="00B63A97" w:rsidP="00C95B54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Валентину Остапчук</w:t>
      </w:r>
      <w:r w:rsidR="00F0745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, директора, голову комісії – про проведення співбесіди з 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педагогами</w:t>
      </w:r>
      <w:r w:rsidR="00F0745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, які атестуютьс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я.</w:t>
      </w:r>
    </w:p>
    <w:p w14:paraId="7EC5A4B5" w14:textId="77777777" w:rsidR="00F07457" w:rsidRDefault="00F07457" w:rsidP="00F07457">
      <w:pPr>
        <w:pStyle w:val="a3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7F4CA258" w14:textId="77777777" w:rsidR="00F07457" w:rsidRDefault="00F07457" w:rsidP="00C95B54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lastRenderedPageBreak/>
        <w:t xml:space="preserve">УХВАЛИЛИ: </w:t>
      </w:r>
    </w:p>
    <w:p w14:paraId="39FD0E11" w14:textId="77777777" w:rsidR="00F07457" w:rsidRDefault="00F07457" w:rsidP="00F07457">
      <w:pPr>
        <w:pStyle w:val="a3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3C118502" w14:textId="77777777" w:rsidR="00F07457" w:rsidRDefault="00F07457" w:rsidP="003C25EE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Затвердити перелік питань для співбесіди (</w:t>
      </w:r>
      <w:r w:rsidR="00C95B54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одається).</w:t>
      </w:r>
    </w:p>
    <w:p w14:paraId="0728679C" w14:textId="76B809D9" w:rsidR="00F07457" w:rsidRPr="000207C8" w:rsidRDefault="00F07457" w:rsidP="003C25EE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Провести співбесіди до 20.02.202</w:t>
      </w:r>
      <w:r w:rsidR="002F3101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р. Директор, голова атестаційної комісії.</w:t>
      </w:r>
    </w:p>
    <w:p w14:paraId="341B82E5" w14:textId="77777777" w:rsidR="00F07457" w:rsidRPr="000207C8" w:rsidRDefault="00F07457" w:rsidP="00F07457">
      <w:pPr>
        <w:pStyle w:val="a3"/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1E796003" w14:textId="77777777" w:rsidR="00F07457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1"/>
        <w:gridCol w:w="2455"/>
        <w:gridCol w:w="3309"/>
      </w:tblGrid>
      <w:tr w:rsidR="00B63A97" w14:paraId="01FDA483" w14:textId="77777777" w:rsidTr="00B63A9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51E3E" w14:textId="77777777" w:rsidR="00B63A97" w:rsidRDefault="00B63A97" w:rsidP="00B63A9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:lang w:val="uk-UA" w:eastAsia="uk-UA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Голова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комі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46117C" w14:textId="77777777" w:rsidR="00B63A97" w:rsidRDefault="00B63A97" w:rsidP="00B63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ідпис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9772D" w14:textId="77777777" w:rsidR="00B63A97" w:rsidRDefault="00B63A97" w:rsidP="00B63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Власне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ім′я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ІЗВИЩЕ)</w:t>
            </w:r>
          </w:p>
        </w:tc>
      </w:tr>
      <w:tr w:rsidR="00B63A97" w14:paraId="408F423E" w14:textId="77777777" w:rsidTr="00B63A9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CDAAD" w14:textId="77777777" w:rsidR="00B63A97" w:rsidRDefault="00B63A97" w:rsidP="00B63A97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комі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ії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E1BAE" w14:textId="77777777" w:rsidR="00B63A97" w:rsidRDefault="00B63A97" w:rsidP="00B63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ідпис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8C44A" w14:textId="77777777" w:rsidR="00B63A97" w:rsidRDefault="00B63A97" w:rsidP="00B63A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Власне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ім′я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ІЗВИЩЕ)</w:t>
            </w:r>
          </w:p>
        </w:tc>
      </w:tr>
    </w:tbl>
    <w:p w14:paraId="52ED2C00" w14:textId="77777777" w:rsidR="00F07457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FBDCFEB" w14:textId="77777777" w:rsidR="00F07457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FDE54FE" w14:textId="77777777" w:rsidR="00F07457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F6F8064" w14:textId="77777777" w:rsidR="00F07457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39D80A7" w14:textId="77777777" w:rsidR="00F07457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C5D581D" w14:textId="77777777" w:rsidR="00F07457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40A3B62" w14:textId="77777777" w:rsidR="00F07457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794F957" w14:textId="77777777" w:rsidR="00F07457" w:rsidRPr="00E97E72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92E572C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1D30149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36E5203E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F12B262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B52147E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6E91D22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80F88C0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36FE2111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E47518E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110A043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5E0DE7E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EC44B6E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B8EBBFC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DCEAAA9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C75CF76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EA4D94D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5314D7F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F76B19E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788C1E2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482B984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613E28E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3E7471E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AA00217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77D3566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9766C6F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F2ACB1E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7BF3437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4D42CE30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6ECE7B9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9826758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3AC36B38" w14:textId="77777777" w:rsidR="004A16C5" w:rsidRDefault="004A16C5" w:rsidP="00B63A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5F50B6C" w14:textId="77777777" w:rsidR="004A16C5" w:rsidRDefault="004A16C5" w:rsidP="00B63A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4C42465" w14:textId="77777777" w:rsidR="004A16C5" w:rsidRDefault="004A16C5" w:rsidP="00B63A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3B521C5" w14:textId="77777777" w:rsidR="00F07457" w:rsidRDefault="00F07457" w:rsidP="00B63A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 xml:space="preserve">СПІВБЕСІДА З </w:t>
      </w:r>
      <w:r w:rsidR="00B63A9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ПЕДАГОГАМИ</w:t>
      </w: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, ЯК</w:t>
      </w:r>
      <w:r w:rsidR="00B63A97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АТЕСТУЄТЬСЯ</w:t>
      </w:r>
    </w:p>
    <w:p w14:paraId="56DD2555" w14:textId="77777777" w:rsidR="00B63A97" w:rsidRPr="00E97E72" w:rsidRDefault="00B63A97" w:rsidP="00B63A9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7CEE1281" w14:textId="77777777" w:rsidR="00F07457" w:rsidRPr="00E97E72" w:rsidRDefault="00F07457" w:rsidP="00F0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ЕКСПЕРТНА ГРУПА: </w:t>
      </w:r>
      <w:r w:rsidRPr="00E97E72">
        <w:rPr>
          <w:rFonts w:ascii="Times New Roman" w:eastAsia="Calibri" w:hAnsi="Times New Roman" w:cs="Times New Roman"/>
          <w:sz w:val="24"/>
          <w:szCs w:val="24"/>
          <w:lang w:val="uk-UA"/>
        </w:rPr>
        <w:t>директор, заступник</w:t>
      </w:r>
      <w:r w:rsidR="00B63A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директора, </w:t>
      </w:r>
      <w:proofErr w:type="spellStart"/>
      <w:r w:rsidR="00B63A97">
        <w:rPr>
          <w:rFonts w:ascii="Times New Roman" w:eastAsia="Calibri" w:hAnsi="Times New Roman" w:cs="Times New Roman"/>
          <w:sz w:val="24"/>
          <w:szCs w:val="24"/>
          <w:lang w:val="uk-UA"/>
        </w:rPr>
        <w:t>заввідділами</w:t>
      </w:r>
      <w:proofErr w:type="spellEnd"/>
    </w:p>
    <w:p w14:paraId="5448DCE4" w14:textId="77777777" w:rsidR="00C95B54" w:rsidRDefault="00C95B54" w:rsidP="00F0745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A4F04C0" w14:textId="77777777" w:rsidR="00F07457" w:rsidRPr="00E97E72" w:rsidRDefault="00F07457" w:rsidP="00F0745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МЕТОДИ ЗБОРУ ІНФОРМАЦІЇ: </w:t>
      </w:r>
      <w:r w:rsidRPr="00E97E72">
        <w:rPr>
          <w:rFonts w:ascii="Times New Roman" w:eastAsia="Calibri" w:hAnsi="Times New Roman" w:cs="Times New Roman"/>
          <w:sz w:val="24"/>
          <w:szCs w:val="24"/>
          <w:lang w:val="uk-UA"/>
        </w:rPr>
        <w:t>співбесіда</w:t>
      </w:r>
    </w:p>
    <w:p w14:paraId="1475FF23" w14:textId="77777777" w:rsidR="00B63A97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C99CD6" w14:textId="77777777" w:rsidR="00F07457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Протокол співбесіди</w:t>
      </w:r>
    </w:p>
    <w:p w14:paraId="0A927D49" w14:textId="77777777" w:rsidR="00B63A97" w:rsidRPr="00E97E72" w:rsidRDefault="00B63A9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375"/>
      </w:tblGrid>
      <w:tr w:rsidR="00F07457" w:rsidRPr="00E97E72" w14:paraId="5B97B7D3" w14:textId="77777777" w:rsidTr="00D272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0DD0E32" w14:textId="77777777" w:rsidR="00F07457" w:rsidRPr="00E97E72" w:rsidRDefault="00F07457" w:rsidP="00F07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76623E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Питання для обговорення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A3A256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</w:t>
            </w:r>
          </w:p>
        </w:tc>
      </w:tr>
      <w:tr w:rsidR="00F07457" w:rsidRPr="00E97E72" w14:paraId="1CB6DCCC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F9C9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6F96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навчального плану, програми. Кількість </w:t>
            </w:r>
            <w:r w:rsidR="00B63A97">
              <w:rPr>
                <w:rFonts w:ascii="Times New Roman" w:hAnsi="Times New Roman"/>
                <w:sz w:val="24"/>
                <w:szCs w:val="24"/>
                <w:lang w:val="uk-UA"/>
              </w:rPr>
              <w:t>занять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навчальним планом, фактично проведено. </w:t>
            </w:r>
          </w:p>
          <w:p w14:paraId="31BF7F9F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Якщо є відставання, то вказати причини. </w:t>
            </w:r>
          </w:p>
          <w:p w14:paraId="1A8FBE19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Розробка заходів з ліквідації відставання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590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74582121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3C87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C649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практичної частини програми.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DB0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51D0713F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F807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2D4A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Рівень навчальних досягнень </w:t>
            </w:r>
            <w:r w:rsidR="00B63A97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="00B63A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Участь в конкурсах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3664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6A9FA369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4C56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5FE7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</w:t>
            </w:r>
            <w:r w:rsidR="00B63A9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педагога 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підвищення рівня навчальних досягнень </w:t>
            </w:r>
            <w:r w:rsidR="00B63A97">
              <w:rPr>
                <w:rFonts w:ascii="Times New Roman" w:hAnsi="Times New Roman"/>
                <w:sz w:val="24"/>
                <w:szCs w:val="24"/>
                <w:lang w:val="uk-UA"/>
              </w:rPr>
              <w:t>вихованців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Якість підготовки до </w:t>
            </w:r>
            <w:r w:rsidR="00B63A97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089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25F4195B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E377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0A6B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з формування інтересу до знань, навчання, над розвитком пізнавальних інтересів, мислення.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1EE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20DD6703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6F22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323D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наочності, приладів, посібників, технічних засобів навчання на різних етапах </w:t>
            </w:r>
            <w:r w:rsidR="00B63A97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B32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00D9B308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9A41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AA58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за рівнем засвоєння програмового матеріалу </w:t>
            </w:r>
            <w:r w:rsidR="00B63A97">
              <w:rPr>
                <w:rFonts w:ascii="Times New Roman" w:hAnsi="Times New Roman"/>
                <w:sz w:val="24"/>
                <w:szCs w:val="24"/>
                <w:lang w:val="uk-UA"/>
              </w:rPr>
              <w:t>вихованцями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009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7703DC09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3C0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EF47" w14:textId="77777777" w:rsidR="00F07457" w:rsidRPr="00E97E72" w:rsidRDefault="00B63A9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Творчі вечори</w:t>
            </w:r>
            <w:r w:rsidR="00F07457"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конкурси, учнівські конференції,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  <w:r w:rsidR="00F07457"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CFD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351586A2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3536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40D7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Чи якісно виконано план виховної роботи? Які виховні заходи вдалися найкраще?</w:t>
            </w:r>
          </w:p>
          <w:p w14:paraId="7BB76B58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Робота з батьками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6E5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31F07A6C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CDB8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CFA8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Робота з підвищення педагогічної майстерності. Робота з самоосвіти.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245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0C62D8CD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5467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E516" w14:textId="77777777" w:rsidR="00F07457" w:rsidRPr="00E97E72" w:rsidRDefault="00F07457" w:rsidP="00B85BF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семінарах, нарадах, методичних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радах тощо. </w:t>
            </w:r>
            <w:proofErr w:type="spellStart"/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занять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4599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06BEA7B8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D842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4720" w14:textId="77777777" w:rsidR="00F07457" w:rsidRPr="00E97E72" w:rsidRDefault="00F07457" w:rsidP="00B85BFC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Робота з вивчення і впровадження в практику роботи передового педагогічного досвіду. Які підготовлено методичні розробки, доповіді, публікації тощо?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6B9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6A2C7D55" w14:textId="77777777" w:rsidTr="00B63A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EF85" w14:textId="77777777" w:rsidR="00F07457" w:rsidRPr="00E97E72" w:rsidRDefault="00F07457" w:rsidP="00B63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AB91" w14:textId="77777777" w:rsidR="00F07457" w:rsidRPr="00E97E72" w:rsidRDefault="00F07457" w:rsidP="00B63A97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Які відчуває труднощі в роботі, яка потрібна допомога?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2E1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7D11FC9" w14:textId="77777777" w:rsidR="00F07457" w:rsidRPr="00E97E72" w:rsidRDefault="00F07457" w:rsidP="00F07457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CBD502A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5B9358C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6D4810FA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00C02DDA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67ABAE61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04DA332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D7A7FF0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F8B2507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8186DB5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5C35B5BC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1389C63D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2786DCF1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BD6C7AA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9B6B4D9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144DED7" w14:textId="77777777" w:rsidR="00C95B54" w:rsidRDefault="00C95B54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A25E19A" w14:textId="77777777" w:rsidR="00F07457" w:rsidRPr="00E97E72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7E7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lastRenderedPageBreak/>
        <w:t xml:space="preserve">КОМПЛЕКСНА ПЕРЕВІРКА ДІЯЛЬНОСТІ </w:t>
      </w:r>
      <w:r w:rsidR="00B85BF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ПЕДАГОГА</w:t>
      </w:r>
      <w:r w:rsidRPr="00E97E7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, </w:t>
      </w:r>
    </w:p>
    <w:p w14:paraId="1A4CC8C2" w14:textId="77777777" w:rsidR="00F07457" w:rsidRPr="00E97E72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E97E72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ЯКИЙ АТЕСТУЄТЬСЯ</w:t>
      </w:r>
    </w:p>
    <w:p w14:paraId="0EBE7F0A" w14:textId="77777777" w:rsidR="00F07457" w:rsidRPr="00E97E72" w:rsidRDefault="00F07457" w:rsidP="00F0745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D1C5DD4" w14:textId="77777777" w:rsidR="00F07457" w:rsidRDefault="00F07457" w:rsidP="00F0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ЕКСПЕРТНА ГРУПА: </w:t>
      </w:r>
      <w:r w:rsidR="00B85BFC" w:rsidRPr="00E97E72">
        <w:rPr>
          <w:rFonts w:ascii="Times New Roman" w:eastAsia="Calibri" w:hAnsi="Times New Roman" w:cs="Times New Roman"/>
          <w:sz w:val="24"/>
          <w:szCs w:val="24"/>
          <w:lang w:val="uk-UA"/>
        </w:rPr>
        <w:t>директор, заступник</w:t>
      </w:r>
      <w:r w:rsidR="00B85BF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директора, </w:t>
      </w:r>
      <w:proofErr w:type="spellStart"/>
      <w:r w:rsidR="00C95B54">
        <w:rPr>
          <w:rFonts w:ascii="Times New Roman" w:eastAsia="Calibri" w:hAnsi="Times New Roman" w:cs="Times New Roman"/>
          <w:sz w:val="24"/>
          <w:szCs w:val="24"/>
          <w:lang w:val="uk-UA"/>
        </w:rPr>
        <w:t>зав</w:t>
      </w:r>
      <w:r w:rsidR="00B85BFC">
        <w:rPr>
          <w:rFonts w:ascii="Times New Roman" w:eastAsia="Calibri" w:hAnsi="Times New Roman" w:cs="Times New Roman"/>
          <w:sz w:val="24"/>
          <w:szCs w:val="24"/>
          <w:lang w:val="uk-UA"/>
        </w:rPr>
        <w:t>відділами</w:t>
      </w:r>
      <w:proofErr w:type="spellEnd"/>
    </w:p>
    <w:p w14:paraId="04485487" w14:textId="77777777" w:rsidR="00B85BFC" w:rsidRPr="00E97E72" w:rsidRDefault="00B85BFC" w:rsidP="00F074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5DF6F98" w14:textId="77777777" w:rsidR="00F07457" w:rsidRPr="00E97E72" w:rsidRDefault="00F07457" w:rsidP="00F0745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МЕТОДИ ЗБОРУ ІНФОРМАЦІЇ: </w:t>
      </w:r>
      <w:r w:rsidRPr="00E97E7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спостереження, вивчення документації, опитування </w:t>
      </w:r>
      <w:r w:rsidR="00B85BFC">
        <w:rPr>
          <w:rFonts w:ascii="Times New Roman" w:eastAsia="Calibri" w:hAnsi="Times New Roman" w:cs="Times New Roman"/>
          <w:sz w:val="24"/>
          <w:szCs w:val="24"/>
          <w:lang w:val="uk-UA"/>
        </w:rPr>
        <w:t>здобувачів освіти</w:t>
      </w:r>
    </w:p>
    <w:p w14:paraId="47C90F08" w14:textId="77777777" w:rsidR="00F07457" w:rsidRPr="00E97E72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Протокол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910"/>
        <w:gridCol w:w="1286"/>
        <w:gridCol w:w="1686"/>
      </w:tblGrid>
      <w:tr w:rsidR="00F07457" w:rsidRPr="00E97E72" w14:paraId="66A10135" w14:textId="77777777" w:rsidTr="00B85BFC">
        <w:trPr>
          <w:trHeight w:val="1037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7528691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для аналізу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01284B" w14:textId="77777777" w:rsidR="00F07457" w:rsidRPr="00E97E72" w:rsidRDefault="00F07457" w:rsidP="00F07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Висновки</w:t>
            </w:r>
          </w:p>
          <w:p w14:paraId="3B7380E4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2474C8" w14:textId="77777777" w:rsidR="00F07457" w:rsidRPr="00E97E72" w:rsidRDefault="00F07457" w:rsidP="00F07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Рекомендації</w:t>
            </w:r>
          </w:p>
        </w:tc>
      </w:tr>
      <w:tr w:rsidR="00F07457" w:rsidRPr="00E97E72" w14:paraId="5822F326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4551" w14:textId="77777777" w:rsidR="00F07457" w:rsidRPr="00B85BFC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працівником</w:t>
            </w:r>
            <w:r w:rsidRPr="00E9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татуту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Центру</w:t>
            </w:r>
            <w:r w:rsidRPr="00E97E7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внутрішнього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розпорядку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FF4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1114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784C4F75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CC33" w14:textId="77777777" w:rsidR="00F07457" w:rsidRPr="00B85BFC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97E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7E72"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A0BB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2ED3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31FFDA05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309E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F3A4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B70B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6ECBB5C9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AE0F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Якість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заняття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, їхня розвиваюча і виховна роль.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50CA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8F7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3CB3A3A8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DC2E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найбільш оптимальних прийомів і методів навчання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8370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868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42376F64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2E82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 активізації діяльності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вихованців 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занятті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2031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861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44A19876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141C" w14:textId="77777777" w:rsidR="00F07457" w:rsidRPr="00B85BFC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Індиві</w:t>
            </w:r>
            <w:proofErr w:type="gramStart"/>
            <w:r w:rsidRPr="00E97E72">
              <w:rPr>
                <w:rFonts w:ascii="Times New Roman" w:hAnsi="Times New Roman"/>
                <w:sz w:val="24"/>
                <w:szCs w:val="24"/>
              </w:rPr>
              <w:t>дуальна</w:t>
            </w:r>
            <w:proofErr w:type="spellEnd"/>
            <w:proofErr w:type="gram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робота з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вихованцями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6CA2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635C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4020038B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D11F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Мова вчителя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51B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20A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676AC569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B347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Педагогічний такт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515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BC0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21681CFF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43FC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Навчальн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12C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486C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55A18D51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1A3C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журналу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119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2A1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3554178E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4CAB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педагога 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батьками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9B4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993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290874DD" w14:textId="77777777" w:rsidTr="00B85BFC">
        <w:trPr>
          <w:trHeight w:val="261"/>
        </w:trPr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838A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Діяльність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педагога</w:t>
            </w: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самоосвіти.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6FC" w14:textId="77777777" w:rsidR="00F07457" w:rsidRPr="00E97E72" w:rsidRDefault="00F07457" w:rsidP="00F07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0326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670F73F2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14A2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освітнього простору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63B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E4EF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6658CFCB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03EC" w14:textId="77777777" w:rsidR="00F07457" w:rsidRPr="00B85BFC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Професійні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ділові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7E72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E9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BFC">
              <w:rPr>
                <w:rFonts w:ascii="Times New Roman" w:hAnsi="Times New Roman"/>
                <w:sz w:val="24"/>
                <w:szCs w:val="24"/>
                <w:lang w:val="uk-UA"/>
              </w:rPr>
              <w:t>педагога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BFC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7EC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07457" w:rsidRPr="00E97E72" w14:paraId="5ECBA7D2" w14:textId="77777777" w:rsidTr="00D2728E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90B5" w14:textId="77777777" w:rsidR="00F07457" w:rsidRPr="00E97E72" w:rsidRDefault="00F07457" w:rsidP="00B85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E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Результативність роботи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7A85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2971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5F1FFFA" w14:textId="77777777" w:rsidR="00F07457" w:rsidRPr="00E97E72" w:rsidRDefault="00F07457" w:rsidP="00F0745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6FF5E7BE" w14:textId="77777777" w:rsidR="00F07457" w:rsidRPr="00E97E72" w:rsidRDefault="00F07457" w:rsidP="00F0745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aps/>
          <w:color w:val="1F1F1F"/>
          <w:kern w:val="36"/>
          <w:sz w:val="24"/>
          <w:szCs w:val="24"/>
        </w:rPr>
      </w:pPr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val="uk-UA"/>
        </w:rPr>
        <w:t xml:space="preserve">Джерело: </w:t>
      </w:r>
      <w:proofErr w:type="spellStart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>Науково-методичний</w:t>
      </w:r>
      <w:proofErr w:type="spellEnd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 xml:space="preserve"> </w:t>
      </w:r>
      <w:proofErr w:type="spellStart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>супровід</w:t>
      </w:r>
      <w:proofErr w:type="spellEnd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 xml:space="preserve"> </w:t>
      </w:r>
      <w:proofErr w:type="spellStart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>атестації</w:t>
      </w:r>
      <w:proofErr w:type="spellEnd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 xml:space="preserve"> </w:t>
      </w:r>
      <w:proofErr w:type="spellStart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>педагогічних</w:t>
      </w:r>
      <w:proofErr w:type="spellEnd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 xml:space="preserve"> </w:t>
      </w:r>
      <w:proofErr w:type="spellStart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>працівників</w:t>
      </w:r>
      <w:proofErr w:type="spellEnd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 xml:space="preserve"> (</w:t>
      </w:r>
      <w:proofErr w:type="spellStart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>управлінський</w:t>
      </w:r>
      <w:proofErr w:type="spellEnd"/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 xml:space="preserve"> аспект)</w:t>
      </w:r>
      <w:r w:rsidRPr="00E97E72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  <w:r w:rsidRPr="00E97E72">
        <w:rPr>
          <w:rFonts w:ascii="Times New Roman" w:eastAsia="Times New Roman" w:hAnsi="Times New Roman" w:cs="Times New Roman"/>
          <w:bCs/>
          <w:i/>
          <w:caps/>
          <w:color w:val="1F1F1F"/>
          <w:kern w:val="36"/>
          <w:sz w:val="24"/>
          <w:szCs w:val="24"/>
        </w:rPr>
        <w:t xml:space="preserve">– </w:t>
      </w:r>
      <w:r w:rsidRPr="00E97E72">
        <w:rPr>
          <w:rFonts w:ascii="Times New Roman" w:eastAsia="Times New Roman" w:hAnsi="Times New Roman" w:cs="Times New Roman"/>
          <w:bCs/>
          <w:i/>
          <w:caps/>
          <w:color w:val="1F1F1F"/>
          <w:kern w:val="36"/>
          <w:sz w:val="24"/>
          <w:szCs w:val="24"/>
          <w:lang w:val="uk-UA"/>
        </w:rPr>
        <w:t>[</w:t>
      </w:r>
      <w:r w:rsidRPr="00E97E72">
        <w:rPr>
          <w:rFonts w:ascii="Times New Roman" w:eastAsia="Times New Roman" w:hAnsi="Times New Roman" w:cs="Times New Roman"/>
          <w:bCs/>
          <w:i/>
          <w:color w:val="1F1F1F"/>
          <w:kern w:val="36"/>
          <w:sz w:val="24"/>
          <w:szCs w:val="24"/>
          <w:lang w:val="uk-UA"/>
        </w:rPr>
        <w:t>Електронний ресурс]</w:t>
      </w:r>
      <w:r w:rsidRPr="00E97E72">
        <w:rPr>
          <w:rFonts w:ascii="Times New Roman" w:eastAsia="Times New Roman" w:hAnsi="Times New Roman" w:cs="Times New Roman"/>
          <w:bCs/>
          <w:i/>
          <w:caps/>
          <w:color w:val="1F1F1F"/>
          <w:kern w:val="36"/>
          <w:sz w:val="24"/>
          <w:szCs w:val="24"/>
          <w:lang w:val="uk-UA"/>
        </w:rPr>
        <w:t xml:space="preserve"> – </w:t>
      </w:r>
      <w:r w:rsidRPr="00E97E72">
        <w:rPr>
          <w:rFonts w:ascii="Times New Roman" w:eastAsia="Times New Roman" w:hAnsi="Times New Roman" w:cs="Times New Roman"/>
          <w:bCs/>
          <w:i/>
          <w:color w:val="1F1F1F"/>
          <w:kern w:val="36"/>
          <w:sz w:val="24"/>
          <w:szCs w:val="24"/>
          <w:lang w:val="uk-UA"/>
        </w:rPr>
        <w:t>Режим доступу</w:t>
      </w:r>
      <w:r w:rsidRPr="00E97E72">
        <w:rPr>
          <w:rFonts w:ascii="Times New Roman" w:eastAsia="Times New Roman" w:hAnsi="Times New Roman" w:cs="Times New Roman"/>
          <w:bCs/>
          <w:i/>
          <w:caps/>
          <w:color w:val="1F1F1F"/>
          <w:kern w:val="36"/>
          <w:sz w:val="24"/>
          <w:szCs w:val="24"/>
          <w:lang w:val="uk-UA"/>
        </w:rPr>
        <w:t xml:space="preserve">:  </w:t>
      </w:r>
      <w:r w:rsidRPr="00E97E72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</w:rPr>
        <w:t>https://vseosvita.ua/library/informacijno-metodicna-zbirka-naukovo-metodicnij-suprovid-atestacii-pedagogicnih-pracivnikiv-upravlinskij-aspekt-23241</w:t>
      </w:r>
    </w:p>
    <w:p w14:paraId="47C860A1" w14:textId="77777777" w:rsidR="00B85BFC" w:rsidRDefault="00B85BFC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6D2FDD06" w14:textId="77777777" w:rsidR="00B85BFC" w:rsidRDefault="00B85BFC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603F1588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6F29E10A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34AB2648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24E8767E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05168D8E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4D412287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56D679BF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7D097305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6E8E7076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697D6390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0A617F88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59662D51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3FE55D02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5D2DF4BC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4712B66D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33ED3D2E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2F50CF6D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4A32478A" w14:textId="77777777" w:rsidR="00F07457" w:rsidRPr="00E97E72" w:rsidRDefault="00F07457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  <w:r w:rsidRPr="00E97E72"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  <w:t>АНКЕТА</w:t>
      </w:r>
    </w:p>
    <w:p w14:paraId="05EF42CB" w14:textId="77777777" w:rsidR="00C95B54" w:rsidRDefault="00F07457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  <w:r w:rsidRPr="00E97E72"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  <w:t xml:space="preserve">ДЛЯ ОЦІНЮВАННЯ ДІЯЛЬНОСТІ ПЕДАГОГІЧНОГО </w:t>
      </w:r>
    </w:p>
    <w:p w14:paraId="46E20810" w14:textId="77777777" w:rsidR="00F07457" w:rsidRPr="00E97E72" w:rsidRDefault="00F07457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  <w:r w:rsidRPr="00E97E72"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  <w:t>ПРАЦІВНИКА</w:t>
      </w:r>
      <w:r w:rsidR="00C95B54"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  <w:t xml:space="preserve"> АДМІНІСТРАЦІЄЮ</w:t>
      </w:r>
    </w:p>
    <w:p w14:paraId="685C2EFE" w14:textId="77777777" w:rsidR="00F07457" w:rsidRPr="00E97E72" w:rsidRDefault="00F07457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p w14:paraId="3383B6AB" w14:textId="77777777" w:rsidR="0089762A" w:rsidRDefault="00F07457" w:rsidP="0089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ЕКСПЕРТНА ГРУПА: </w:t>
      </w:r>
      <w:r w:rsidR="0089762A">
        <w:rPr>
          <w:rFonts w:ascii="Times New Roman" w:eastAsia="Calibri" w:hAnsi="Times New Roman" w:cs="Times New Roman"/>
          <w:sz w:val="24"/>
          <w:szCs w:val="24"/>
          <w:lang w:val="uk-UA"/>
        </w:rPr>
        <w:t>директор</w:t>
      </w:r>
      <w:r w:rsidR="0089762A" w:rsidRPr="00E97E72">
        <w:rPr>
          <w:rFonts w:ascii="Times New Roman" w:eastAsia="Calibri" w:hAnsi="Times New Roman" w:cs="Times New Roman"/>
          <w:sz w:val="24"/>
          <w:szCs w:val="24"/>
          <w:lang w:val="uk-UA"/>
        </w:rPr>
        <w:t>, заступник</w:t>
      </w:r>
      <w:r w:rsidR="0089762A">
        <w:rPr>
          <w:rFonts w:ascii="Times New Roman" w:eastAsia="Calibri" w:hAnsi="Times New Roman" w:cs="Times New Roman"/>
          <w:sz w:val="24"/>
          <w:szCs w:val="24"/>
          <w:lang w:val="uk-UA"/>
        </w:rPr>
        <w:t>и директ</w:t>
      </w:r>
      <w:r w:rsidR="00C95B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ора, </w:t>
      </w:r>
      <w:proofErr w:type="spellStart"/>
      <w:r w:rsidR="00C95B54">
        <w:rPr>
          <w:rFonts w:ascii="Times New Roman" w:eastAsia="Calibri" w:hAnsi="Times New Roman" w:cs="Times New Roman"/>
          <w:sz w:val="24"/>
          <w:szCs w:val="24"/>
          <w:lang w:val="uk-UA"/>
        </w:rPr>
        <w:t>зав</w:t>
      </w:r>
      <w:r w:rsidR="0089762A">
        <w:rPr>
          <w:rFonts w:ascii="Times New Roman" w:eastAsia="Calibri" w:hAnsi="Times New Roman" w:cs="Times New Roman"/>
          <w:sz w:val="24"/>
          <w:szCs w:val="24"/>
          <w:lang w:val="uk-UA"/>
        </w:rPr>
        <w:t>відділами</w:t>
      </w:r>
      <w:proofErr w:type="spellEnd"/>
      <w:r w:rsidR="0089762A"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5F038347" w14:textId="77777777" w:rsidR="0089762A" w:rsidRDefault="0089762A" w:rsidP="0089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4D02DBC" w14:textId="77777777" w:rsidR="00F07457" w:rsidRPr="00E97E72" w:rsidRDefault="00F07457" w:rsidP="008976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97E7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МЕТОДИ ЗБОРУ ІНФОРМАЦІЇ: </w:t>
      </w:r>
      <w:r w:rsidRPr="00E97E72">
        <w:rPr>
          <w:rFonts w:ascii="Times New Roman" w:eastAsia="Calibri" w:hAnsi="Times New Roman" w:cs="Times New Roman"/>
          <w:sz w:val="24"/>
          <w:szCs w:val="24"/>
          <w:lang w:val="uk-UA"/>
        </w:rPr>
        <w:t>анкетування</w:t>
      </w:r>
    </w:p>
    <w:p w14:paraId="61775133" w14:textId="77777777" w:rsidR="00F07457" w:rsidRPr="00E97E72" w:rsidRDefault="00F07457" w:rsidP="00F0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</w:pPr>
      <w:r w:rsidRPr="00E97E72"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  <w:t>__________________________________________________________________</w:t>
      </w:r>
    </w:p>
    <w:p w14:paraId="3972EB71" w14:textId="77777777" w:rsidR="00F07457" w:rsidRPr="00E97E72" w:rsidRDefault="00F07457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</w:pPr>
      <w:r w:rsidRPr="00E97E72"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  <w:t>(П.І.Б. педагогічного працівника, посада, напрямок, діяльність)</w:t>
      </w:r>
    </w:p>
    <w:p w14:paraId="08BF26B2" w14:textId="77777777" w:rsidR="00F07457" w:rsidRPr="00E97E72" w:rsidRDefault="00F07457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5081"/>
        <w:gridCol w:w="1275"/>
        <w:gridCol w:w="1276"/>
        <w:gridCol w:w="1384"/>
      </w:tblGrid>
      <w:tr w:rsidR="00F07457" w:rsidRPr="00E97E72" w14:paraId="52332494" w14:textId="77777777" w:rsidTr="00D2728E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83C2992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tk-TM"/>
              </w:rPr>
              <w:t>№ з/п</w:t>
            </w:r>
          </w:p>
        </w:tc>
        <w:tc>
          <w:tcPr>
            <w:tcW w:w="5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71394A4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  <w:t>Критерії оцінювання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53A1FCF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  <w:t>Ступінь оцінювання критеріїв:</w:t>
            </w:r>
          </w:p>
          <w:p w14:paraId="11E325F0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  <w:t>1 – низький рівень; 2 – середній рівень; 3 – високий рівень</w:t>
            </w:r>
          </w:p>
        </w:tc>
      </w:tr>
      <w:tr w:rsidR="00F07457" w:rsidRPr="00E97E72" w14:paraId="47422E3A" w14:textId="77777777" w:rsidTr="00D2728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F2B0B" w14:textId="77777777" w:rsidR="00F07457" w:rsidRPr="00E97E72" w:rsidRDefault="00F07457" w:rsidP="00F07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tk-TM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0057" w14:textId="77777777" w:rsidR="00F07457" w:rsidRPr="00E97E72" w:rsidRDefault="00F07457" w:rsidP="00F074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2C60DE0D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  <w:t>1 бал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B336766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  <w:t>2 бали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E128342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tk-TM"/>
              </w:rPr>
              <w:t>3 бали</w:t>
            </w:r>
          </w:p>
        </w:tc>
      </w:tr>
      <w:tr w:rsidR="00F07457" w:rsidRPr="00E97E72" w14:paraId="080D911D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44A33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1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6C48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Рівень теоретичної підготовки </w:t>
            </w:r>
            <w:r w:rsidR="0023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з 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напрямку діяльності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D343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614B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DAE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7125BD68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4C228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2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29FB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Рівень практичної підготовки </w:t>
            </w:r>
            <w:r w:rsidR="0023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з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 напрямку діяльності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7DE5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6978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120A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5AC9CF6C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2C54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3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166F5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Результативність роботи (участь </w:t>
            </w:r>
            <w:r w:rsidR="0023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вихованців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 в конкурсах, </w:t>
            </w:r>
            <w:r w:rsidR="0023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заходах 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 тощо, які відбувалися у </w:t>
            </w:r>
            <w:proofErr w:type="spellStart"/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  <w:t>міжатестаційний</w:t>
            </w:r>
            <w:proofErr w:type="spellEnd"/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 період)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BA0B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0731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E2C8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203A14B9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47FE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4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18202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Наявність власних методик викладання, 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  <w:t>педагогічних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 технологій, методичних розробок тощо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8368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036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C2E0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5F143F73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9AEBB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5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13E9D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Участь у поширенні прогресивного педагогічного досвіду (організаціяі проведення семінарів, нарад, читань, публікацій, видань тощо)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81E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41C0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16F9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6510A765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2F552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6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A1CC4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 xml:space="preserve">Рівень відкритих 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  <w:t>н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авчально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  <w:t>-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виховних заходів, які проводив педагог у міжатестаційний період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33BE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BDC4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D574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70A9A239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A8E1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7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59BC0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Внесок у створення (поповнення) матеріально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  <w:t>-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технічної бази закладу(</w:t>
            </w:r>
            <w:r w:rsidR="00232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відділу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F0B0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64E9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F15F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6ABE7AD9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1674F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8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50C41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Допомога колегам</w:t>
            </w:r>
          </w:p>
          <w:p w14:paraId="3AD3E930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по роботі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AC87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ABEE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B116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480C9AA6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B937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9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396A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Рівень виконавської</w:t>
            </w:r>
          </w:p>
          <w:p w14:paraId="38106775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дисципліни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C613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A72F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9F93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2ED25256" w14:textId="77777777" w:rsidTr="00D2728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5C0C0" w14:textId="77777777" w:rsidR="00F07457" w:rsidRPr="00E97E72" w:rsidRDefault="00F07457" w:rsidP="00F07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10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0558C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Рівень загальної</w:t>
            </w:r>
          </w:p>
          <w:p w14:paraId="3FAEC6DB" w14:textId="77777777" w:rsidR="00F07457" w:rsidRPr="00E97E72" w:rsidRDefault="00F07457" w:rsidP="0023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культури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816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662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5E88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26DD017B" w14:textId="77777777" w:rsidTr="00D2728E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D794B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k-TM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k-TM" w:eastAsia="tk-TM"/>
              </w:rPr>
              <w:t>Загальна кількість балів: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1A18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  <w:tr w:rsidR="00F07457" w:rsidRPr="00E97E72" w14:paraId="7DD17D13" w14:textId="77777777" w:rsidTr="00D2728E">
        <w:tc>
          <w:tcPr>
            <w:tcW w:w="5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EA1C8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  <w:t>Коефіцієнт розраховується за формулою:</w:t>
            </w:r>
          </w:p>
          <w:p w14:paraId="05E11DD2" w14:textId="77777777" w:rsidR="00F07457" w:rsidRPr="00E97E72" w:rsidRDefault="00F07457" w:rsidP="00F07457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</w:pP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  <w:t>К</w:t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  <w:sym w:font="Symbol" w:char="F03D"/>
            </w:r>
            <w:r w:rsidRPr="00E97E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tk-TM"/>
              </w:rPr>
              <w:t xml:space="preserve"> загальна кількість балів / 30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28E" w14:textId="77777777" w:rsidR="00F07457" w:rsidRPr="00E97E72" w:rsidRDefault="00F07457" w:rsidP="00F0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k-TM" w:eastAsia="tk-TM"/>
              </w:rPr>
            </w:pPr>
          </w:p>
        </w:tc>
      </w:tr>
    </w:tbl>
    <w:p w14:paraId="68B84AA5" w14:textId="77777777" w:rsidR="00F07457" w:rsidRPr="00E97E72" w:rsidRDefault="00F07457" w:rsidP="00F07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</w:pPr>
    </w:p>
    <w:p w14:paraId="011488D1" w14:textId="77777777" w:rsidR="00F07457" w:rsidRPr="00E97E72" w:rsidRDefault="00F07457" w:rsidP="00F074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</w:pPr>
      <w:r w:rsidRPr="00E97E72"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  <w:t>Рівень діяльності педагогічного працівника визначається за відповідною шкалою:</w:t>
      </w:r>
    </w:p>
    <w:p w14:paraId="0BD16A7C" w14:textId="77777777" w:rsidR="00F07457" w:rsidRPr="00E97E72" w:rsidRDefault="00F07457" w:rsidP="00F0745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</w:pPr>
      <w:r w:rsidRPr="00E97E72"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  <w:t>К = 0,9 – 1,0 – високий рівень;</w:t>
      </w:r>
    </w:p>
    <w:p w14:paraId="7BEEBF22" w14:textId="77777777" w:rsidR="00F07457" w:rsidRPr="00E97E72" w:rsidRDefault="00F07457" w:rsidP="00F0745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</w:pPr>
      <w:r w:rsidRPr="00E97E72"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  <w:t>К = 0,6 – 0,8 – середній рівень;</w:t>
      </w:r>
    </w:p>
    <w:p w14:paraId="11276784" w14:textId="77777777" w:rsidR="00F07457" w:rsidRPr="00E97E72" w:rsidRDefault="00F07457" w:rsidP="00F0745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</w:pPr>
      <w:r w:rsidRPr="00E97E72">
        <w:rPr>
          <w:rFonts w:ascii="Times New Roman" w:eastAsia="Times New Roman" w:hAnsi="Times New Roman" w:cs="Times New Roman"/>
          <w:sz w:val="24"/>
          <w:szCs w:val="24"/>
          <w:lang w:val="uk-UA" w:eastAsia="tk-TM"/>
        </w:rPr>
        <w:t>К = 0,3 – 0,5 – низький рівень.</w:t>
      </w:r>
    </w:p>
    <w:p w14:paraId="2FBADAE4" w14:textId="77777777" w:rsidR="00F07457" w:rsidRPr="00E97E72" w:rsidRDefault="00F53BE8" w:rsidP="00F07457">
      <w:pPr>
        <w:spacing w:after="0" w:line="240" w:lineRule="auto"/>
        <w:ind w:firstLine="709"/>
        <w:jc w:val="both"/>
        <w:outlineLvl w:val="2"/>
        <w:rPr>
          <w:rFonts w:ascii="Calibri" w:eastAsia="Calibri" w:hAnsi="Calibri" w:cs="Arial"/>
          <w:color w:val="0563C1" w:themeColor="hyperlink"/>
          <w:sz w:val="20"/>
          <w:szCs w:val="20"/>
          <w:u w:val="single"/>
          <w:shd w:val="clear" w:color="auto" w:fill="FFFFFF"/>
        </w:rPr>
      </w:pPr>
      <w:hyperlink r:id="rId6" w:history="1"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  <w:lang w:val="uk-UA"/>
          </w:rPr>
          <w:t xml:space="preserve">Джерело: </w:t>
        </w:r>
        <w:proofErr w:type="spellStart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>Анкети</w:t>
        </w:r>
        <w:proofErr w:type="spellEnd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 xml:space="preserve"> для </w:t>
        </w:r>
        <w:proofErr w:type="spellStart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>оцінювання</w:t>
        </w:r>
        <w:proofErr w:type="spellEnd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>діяльності</w:t>
        </w:r>
        <w:proofErr w:type="spellEnd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>педагогічного</w:t>
        </w:r>
        <w:proofErr w:type="spellEnd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>працівника</w:t>
        </w:r>
        <w:proofErr w:type="spellEnd"/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  <w:lang w:val="uk-UA"/>
          </w:rPr>
          <w:t xml:space="preserve"> адміністрацією школи. – </w:t>
        </w:r>
        <w:r w:rsidR="00F07457" w:rsidRPr="00E97E72">
          <w:rPr>
            <w:rFonts w:ascii="Times New Roman" w:eastAsia="Calibri" w:hAnsi="Times New Roman" w:cs="Arial"/>
            <w:bCs/>
            <w:i/>
            <w:color w:val="0563C1" w:themeColor="hyperlink"/>
            <w:kern w:val="36"/>
            <w:sz w:val="24"/>
            <w:szCs w:val="24"/>
            <w:u w:val="single"/>
            <w:shd w:val="clear" w:color="auto" w:fill="FFFFFF"/>
          </w:rPr>
          <w:t>[</w:t>
        </w:r>
        <w:proofErr w:type="spellStart"/>
        <w:r w:rsidR="00F07457" w:rsidRPr="00E97E72">
          <w:rPr>
            <w:rFonts w:ascii="Times New Roman" w:eastAsia="Calibri" w:hAnsi="Times New Roman" w:cs="Arial"/>
            <w:bCs/>
            <w:i/>
            <w:color w:val="0563C1" w:themeColor="hyperlink"/>
            <w:kern w:val="36"/>
            <w:sz w:val="24"/>
            <w:szCs w:val="24"/>
            <w:u w:val="single"/>
            <w:shd w:val="clear" w:color="auto" w:fill="FFFFFF"/>
          </w:rPr>
          <w:t>Електронний</w:t>
        </w:r>
        <w:proofErr w:type="spellEnd"/>
        <w:r w:rsidR="00F07457" w:rsidRPr="00E97E72">
          <w:rPr>
            <w:rFonts w:ascii="Times New Roman" w:eastAsia="Calibri" w:hAnsi="Times New Roman" w:cs="Arial"/>
            <w:bCs/>
            <w:i/>
            <w:color w:val="0563C1" w:themeColor="hyperlink"/>
            <w:kern w:val="36"/>
            <w:sz w:val="24"/>
            <w:szCs w:val="24"/>
            <w:u w:val="single"/>
            <w:shd w:val="clear" w:color="auto" w:fill="FFFFFF"/>
          </w:rPr>
          <w:t xml:space="preserve"> ресурс]– Режим доступу:</w:t>
        </w:r>
        <w:r w:rsidR="00F07457" w:rsidRPr="00E97E72">
          <w:rPr>
            <w:rFonts w:ascii="Times New Roman" w:eastAsia="Calibri" w:hAnsi="Times New Roman" w:cs="Arial"/>
            <w:i/>
            <w:color w:val="0563C1" w:themeColor="hyperlink"/>
            <w:sz w:val="24"/>
            <w:szCs w:val="24"/>
            <w:u w:val="single"/>
            <w:shd w:val="clear" w:color="auto" w:fill="FFFFFF"/>
          </w:rPr>
          <w:t>https://vseosvita.ua/library/anketi-dla-ocinuvanna-dialnosti-pedagogicnogo-pracivnika-pid-cas-atestacii-99209.html</w:t>
        </w:r>
      </w:hyperlink>
    </w:p>
    <w:p w14:paraId="2E6C2F8D" w14:textId="77777777" w:rsidR="00F07457" w:rsidRPr="00E97E72" w:rsidRDefault="00F07457" w:rsidP="00F07457">
      <w:pPr>
        <w:spacing w:after="0" w:line="240" w:lineRule="auto"/>
        <w:jc w:val="center"/>
        <w:rPr>
          <w:rFonts w:ascii="Calibri" w:eastAsia="Calibri" w:hAnsi="Calibri" w:cs="Arial"/>
          <w:b/>
          <w:sz w:val="20"/>
          <w:szCs w:val="20"/>
          <w:lang w:val="uk-UA" w:eastAsia="tk-TM"/>
        </w:rPr>
      </w:pPr>
    </w:p>
    <w:p w14:paraId="0768FC15" w14:textId="77777777" w:rsidR="00C95B54" w:rsidRDefault="00C95B54" w:rsidP="00F0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tk-TM"/>
        </w:rPr>
      </w:pPr>
    </w:p>
    <w:sectPr w:rsidR="00C95B54" w:rsidSect="00A42A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7159"/>
    <w:multiLevelType w:val="hybridMultilevel"/>
    <w:tmpl w:val="8C02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07A53"/>
    <w:multiLevelType w:val="hybridMultilevel"/>
    <w:tmpl w:val="A7AE5882"/>
    <w:lvl w:ilvl="0" w:tplc="337A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07170"/>
    <w:multiLevelType w:val="hybridMultilevel"/>
    <w:tmpl w:val="F2E6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B0263"/>
    <w:multiLevelType w:val="hybridMultilevel"/>
    <w:tmpl w:val="86DC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601F3"/>
    <w:multiLevelType w:val="hybridMultilevel"/>
    <w:tmpl w:val="535A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7457"/>
    <w:rsid w:val="000E2D1F"/>
    <w:rsid w:val="002329F7"/>
    <w:rsid w:val="002F3101"/>
    <w:rsid w:val="00356B09"/>
    <w:rsid w:val="00393BA2"/>
    <w:rsid w:val="003C25EE"/>
    <w:rsid w:val="00457E99"/>
    <w:rsid w:val="0049787E"/>
    <w:rsid w:val="004A16C5"/>
    <w:rsid w:val="004D7081"/>
    <w:rsid w:val="006E2F8A"/>
    <w:rsid w:val="0089762A"/>
    <w:rsid w:val="00A42A2B"/>
    <w:rsid w:val="00A53675"/>
    <w:rsid w:val="00A57220"/>
    <w:rsid w:val="00B63A97"/>
    <w:rsid w:val="00B85BFC"/>
    <w:rsid w:val="00C95B54"/>
    <w:rsid w:val="00CC7BFB"/>
    <w:rsid w:val="00D2728E"/>
    <w:rsid w:val="00E01662"/>
    <w:rsid w:val="00F07457"/>
    <w:rsid w:val="00F5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2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57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457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F07457"/>
    <w:rPr>
      <w:rFonts w:ascii="Calibri" w:eastAsia="Calibri" w:hAnsi="Calibri" w:cs="Times New Roman"/>
      <w:kern w:val="0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F07457"/>
    <w:rPr>
      <w:rFonts w:ascii="Calibri" w:eastAsia="Calibri" w:hAnsi="Calibri" w:cs="Times New Roman"/>
      <w:kern w:val="0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0;&#1077;&#1088;&#1110;&#1074;&#1085;&#1080;&#1082;%20&#1047;&#1047;&#1057;&#1054;\%0d&#1044;&#1078;&#1077;&#1088;&#1077;&#1083;&#1086;:%20&#1040;&#1085;&#1082;&#1077;&#1090;&#1080;%20&#1076;&#1083;&#1103;%20&#1086;&#1094;&#1110;&#1085;&#1102;&#1074;&#1072;&#1085;&#1085;&#1103;%20&#1076;&#1110;&#1103;&#1083;&#1100;&#1085;&#1086;&#1089;&#1090;&#1110;%20&#1087;&#1077;&#1076;&#1072;&#1075;&#1086;&#1075;&#1110;&#1095;&#1085;&#1086;&#1075;&#1086;%20&#1087;&#1088;&#1072;&#1094;&#1110;&#1074;&#1085;&#1080;&#1082;&#1072;%20&#1072;&#1076;&#1084;&#1110;&#1085;&#1110;&#1089;&#1090;&#1088;&#1072;&#1094;&#1110;&#1108;&#1102;%20&#1096;&#1082;&#1086;&#1083;&#1080;.%20&#8211;%20%5b&#1045;&#1083;&#1077;&#1082;&#1090;&#1088;&#1086;&#1085;&#1085;&#1080;&#1081;%20&#1088;&#1077;&#1089;&#1091;&#1088;&#1089;%5d&#8211;%20&#1056;&#1077;&#1078;&#1080;&#1084;%20&#1076;&#1086;&#1089;&#1090;&#1091;&#1087;&#1091;:https:\vseosvita.ua\library\anketi-dla-ocinuvanna-dialnosti-pedagogicnogo-pracivnika-pid-cas-atestacii-99209.html%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5435</Words>
  <Characters>3099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ecolog</cp:lastModifiedBy>
  <cp:revision>13</cp:revision>
  <dcterms:created xsi:type="dcterms:W3CDTF">2023-09-17T08:25:00Z</dcterms:created>
  <dcterms:modified xsi:type="dcterms:W3CDTF">2025-02-18T10:43:00Z</dcterms:modified>
</cp:coreProperties>
</file>